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u w:val="single"/>
          <w:rtl w:val="0"/>
        </w:rPr>
        <w:t xml:space="preserve">Galang Career Narrative</w:t>
      </w:r>
      <w:r w:rsidDel="00000000" w:rsidR="00000000" w:rsidRPr="00000000">
        <w:rPr>
          <w:rtl w:val="0"/>
        </w:rPr>
      </w:r>
    </w:p>
    <w:p w:rsidR="00000000" w:rsidDel="00000000" w:rsidP="00000000" w:rsidRDefault="00000000" w:rsidRPr="00000000" w14:paraId="0000000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Evelina Galang is the author of two novels, one volume of creative nonfiction, two short-story collections and an anthology she conceived and edited.  Her debut was the story collection </w:t>
      </w:r>
      <w:r w:rsidDel="00000000" w:rsidR="00000000" w:rsidRPr="00000000">
        <w:rPr>
          <w:rFonts w:ascii="Times New Roman" w:cs="Times New Roman" w:eastAsia="Times New Roman" w:hAnsi="Times New Roman"/>
          <w:i w:val="1"/>
          <w:rtl w:val="0"/>
        </w:rPr>
        <w:t xml:space="preserve">Her Wild American Self </w:t>
      </w:r>
      <w:r w:rsidDel="00000000" w:rsidR="00000000" w:rsidRPr="00000000">
        <w:rPr>
          <w:rFonts w:ascii="Times New Roman" w:cs="Times New Roman" w:eastAsia="Times New Roman" w:hAnsi="Times New Roman"/>
          <w:rtl w:val="0"/>
        </w:rPr>
        <w:t xml:space="preserve">(1996), </w:t>
      </w:r>
      <w:r w:rsidDel="00000000" w:rsidR="00000000" w:rsidRPr="00000000">
        <w:rPr>
          <w:rFonts w:ascii="Times New Roman" w:cs="Times New Roman" w:eastAsia="Times New Roman" w:hAnsi="Times New Roman"/>
          <w:highlight w:val="white"/>
          <w:rtl w:val="0"/>
        </w:rPr>
        <w:t xml:space="preserve">a </w:t>
      </w:r>
      <w:r w:rsidDel="00000000" w:rsidR="00000000" w:rsidRPr="00000000">
        <w:rPr>
          <w:rFonts w:ascii="Times New Roman" w:cs="Times New Roman" w:eastAsia="Times New Roman" w:hAnsi="Times New Roman"/>
          <w:i w:val="1"/>
          <w:highlight w:val="white"/>
          <w:rtl w:val="0"/>
        </w:rPr>
        <w:t xml:space="preserve">New York Times Notable Book, </w:t>
      </w:r>
      <w:r w:rsidDel="00000000" w:rsidR="00000000" w:rsidRPr="00000000">
        <w:rPr>
          <w:rFonts w:ascii="Times New Roman" w:cs="Times New Roman" w:eastAsia="Times New Roman" w:hAnsi="Times New Roman"/>
          <w:rtl w:val="0"/>
        </w:rPr>
        <w:t xml:space="preserve">followed by the novels </w:t>
      </w:r>
      <w:r w:rsidDel="00000000" w:rsidR="00000000" w:rsidRPr="00000000">
        <w:rPr>
          <w:rFonts w:ascii="Times New Roman" w:cs="Times New Roman" w:eastAsia="Times New Roman" w:hAnsi="Times New Roman"/>
          <w:i w:val="1"/>
          <w:rtl w:val="0"/>
        </w:rPr>
        <w:t xml:space="preserve">One Tribe</w:t>
      </w:r>
      <w:r w:rsidDel="00000000" w:rsidR="00000000" w:rsidRPr="00000000">
        <w:rPr>
          <w:rFonts w:ascii="Times New Roman" w:cs="Times New Roman" w:eastAsia="Times New Roman" w:hAnsi="Times New Roman"/>
          <w:rtl w:val="0"/>
        </w:rPr>
        <w:t xml:space="preserve"> (2006) and </w:t>
      </w:r>
      <w:r w:rsidDel="00000000" w:rsidR="00000000" w:rsidRPr="00000000">
        <w:rPr>
          <w:rFonts w:ascii="Times New Roman" w:cs="Times New Roman" w:eastAsia="Times New Roman" w:hAnsi="Times New Roman"/>
          <w:i w:val="1"/>
          <w:rtl w:val="0"/>
        </w:rPr>
        <w:t xml:space="preserve">Angel de la Luna and the 5th Glorious Mystery</w:t>
      </w:r>
      <w:r w:rsidDel="00000000" w:rsidR="00000000" w:rsidRPr="00000000">
        <w:rPr>
          <w:rFonts w:ascii="Times New Roman" w:cs="Times New Roman" w:eastAsia="Times New Roman" w:hAnsi="Times New Roman"/>
          <w:rtl w:val="0"/>
        </w:rPr>
        <w:t xml:space="preserve"> (2013) The book of creative nonfiction Galang had been researching for 18 years,  </w:t>
      </w:r>
      <w:r w:rsidDel="00000000" w:rsidR="00000000" w:rsidRPr="00000000">
        <w:rPr>
          <w:rFonts w:ascii="Times New Roman" w:cs="Times New Roman" w:eastAsia="Times New Roman" w:hAnsi="Times New Roman"/>
          <w:i w:val="1"/>
          <w:rtl w:val="0"/>
        </w:rPr>
        <w:t xml:space="preserve">Lolas’ House: Filipino Women Living with War</w:t>
      </w:r>
      <w:r w:rsidDel="00000000" w:rsidR="00000000" w:rsidRPr="00000000">
        <w:rPr>
          <w:rFonts w:ascii="Times New Roman" w:cs="Times New Roman" w:eastAsia="Times New Roman" w:hAnsi="Times New Roman"/>
          <w:rtl w:val="0"/>
        </w:rPr>
        <w:t xml:space="preserve"> (2017) documents the lives of 16 surviving WWII “Comfort Women. A new story collection, </w:t>
      </w:r>
      <w:r w:rsidDel="00000000" w:rsidR="00000000" w:rsidRPr="00000000">
        <w:rPr>
          <w:rFonts w:ascii="Times New Roman" w:cs="Times New Roman" w:eastAsia="Times New Roman" w:hAnsi="Times New Roman"/>
          <w:i w:val="1"/>
          <w:rtl w:val="0"/>
        </w:rPr>
        <w:t xml:space="preserve">When the Hibiscus Falls, </w:t>
      </w:r>
      <w:r w:rsidDel="00000000" w:rsidR="00000000" w:rsidRPr="00000000">
        <w:rPr>
          <w:rFonts w:ascii="Times New Roman" w:cs="Times New Roman" w:eastAsia="Times New Roman" w:hAnsi="Times New Roman"/>
          <w:rtl w:val="0"/>
        </w:rPr>
        <w:t xml:space="preserve">is forthcoming from Coffee House Press in June 2023.  The anthology </w:t>
      </w:r>
      <w:r w:rsidDel="00000000" w:rsidR="00000000" w:rsidRPr="00000000">
        <w:rPr>
          <w:rFonts w:ascii="Times New Roman" w:cs="Times New Roman" w:eastAsia="Times New Roman" w:hAnsi="Times New Roman"/>
          <w:i w:val="1"/>
          <w:rtl w:val="0"/>
        </w:rPr>
        <w:t xml:space="preserve">Screaming Monkeys: Critiques of Asian American Images</w:t>
      </w:r>
      <w:r w:rsidDel="00000000" w:rsidR="00000000" w:rsidRPr="00000000">
        <w:rPr>
          <w:rFonts w:ascii="Times New Roman" w:cs="Times New Roman" w:eastAsia="Times New Roman" w:hAnsi="Times New Roman"/>
          <w:rtl w:val="0"/>
        </w:rPr>
        <w:t xml:space="preserve"> (2003) received the 2004 Gustavus Myers Outstanding Book Award in the Advancement of Human Rights.</w:t>
      </w:r>
    </w:p>
    <w:p w:rsidR="00000000" w:rsidDel="00000000" w:rsidP="00000000" w:rsidRDefault="00000000" w:rsidRPr="00000000" w14:paraId="0000000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Galang has been supported and recognized  as a 2001 Fulbright Senior Research Scholar, a 2018 Dayton Literary Peace Prize finalist, a 2020 Zalaznick Distinguished Visiting Writer at Cornell, and as winner of the Associated Writers and Writing Programs’ 2004 Prize in the Novel.  She has been invited to the White House on three occasions, including the White House Briefing for Filipino American Leaders in June of 2012, and The Secretary of State Luncheon in Honor of His Excellency the late Benigno S. Aquino III, President of the Republic of the Philippines also in 2012. Galang was invited to read at the 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Anniversary Reception of the “Comfort Women” Resolution, HR 121 at the United States Capitol. She also received numerous research awards from the University of Miami. Her favorite accolade is the American Library Association’s Amelia Bloomer Project 2013 nomination: Recommended Feminist Literature from Birth through 18, for her novel, </w:t>
      </w:r>
      <w:r w:rsidDel="00000000" w:rsidR="00000000" w:rsidRPr="00000000">
        <w:rPr>
          <w:rFonts w:ascii="Times New Roman" w:cs="Times New Roman" w:eastAsia="Times New Roman" w:hAnsi="Times New Roman"/>
          <w:i w:val="1"/>
          <w:rtl w:val="0"/>
        </w:rPr>
        <w:t xml:space="preserve">Angel de la Luna and the 5th Glorious Mystery</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transformative experience of Galang’s career and life has been meeting and building relationships with 16 surviving Filipina “Comfort Women” of WWII.   Each time they tell their stories they relive their trauma, yet they tell them anyway.  “So it will never happen again,” they say.  And while her 18 years of research around the Filipina “Comfort Women” may have been intended for nonfiction, their voices stay with her. </w:t>
        <w:tab/>
      </w:r>
    </w:p>
    <w:p w:rsidR="00000000" w:rsidDel="00000000" w:rsidP="00000000" w:rsidRDefault="00000000" w:rsidRPr="00000000" w14:paraId="00000005">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novel, </w:t>
      </w:r>
      <w:r w:rsidDel="00000000" w:rsidR="00000000" w:rsidRPr="00000000">
        <w:rPr>
          <w:rFonts w:ascii="Times New Roman" w:cs="Times New Roman" w:eastAsia="Times New Roman" w:hAnsi="Times New Roman"/>
          <w:i w:val="1"/>
          <w:rtl w:val="0"/>
        </w:rPr>
        <w:t xml:space="preserve">Angel de la Luna and the 5th Glorious Mystery</w:t>
      </w:r>
      <w:r w:rsidDel="00000000" w:rsidR="00000000" w:rsidRPr="00000000">
        <w:rPr>
          <w:rFonts w:ascii="Times New Roman" w:cs="Times New Roman" w:eastAsia="Times New Roman" w:hAnsi="Times New Roman"/>
          <w:rtl w:val="0"/>
        </w:rPr>
        <w:t xml:space="preserve">, the plight of WWII “Comfort Women” and their fight for justice creates the backdrop for the 15-year-old protagonist’s coming of age. Her novel-in-progress expands on the historical injustices of WWII. </w:t>
      </w:r>
      <w:r w:rsidDel="00000000" w:rsidR="00000000" w:rsidRPr="00000000">
        <w:rPr>
          <w:rFonts w:ascii="Times New Roman" w:cs="Times New Roman" w:eastAsia="Times New Roman" w:hAnsi="Times New Roman"/>
          <w:i w:val="1"/>
          <w:rtl w:val="0"/>
        </w:rPr>
        <w:t xml:space="preserve">Beautiful Sorrow, Beautiful Sky</w:t>
      </w:r>
      <w:r w:rsidDel="00000000" w:rsidR="00000000" w:rsidRPr="00000000">
        <w:rPr>
          <w:rFonts w:ascii="Times New Roman" w:cs="Times New Roman" w:eastAsia="Times New Roman" w:hAnsi="Times New Roman"/>
          <w:rtl w:val="0"/>
        </w:rPr>
        <w:t xml:space="preserve"> is the unlikely love story between a widowed Filipina surviving  “Comfort Woman” and a retired U.S. postal worker, a Japanese American once interned at Minidoka War Relocation Center in Idaho.  </w:t>
      </w:r>
    </w:p>
    <w:p w:rsidR="00000000" w:rsidDel="00000000" w:rsidP="00000000" w:rsidRDefault="00000000" w:rsidRPr="00000000" w14:paraId="00000006">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 most recent book of stories,</w:t>
      </w:r>
      <w:r w:rsidDel="00000000" w:rsidR="00000000" w:rsidRPr="00000000">
        <w:rPr>
          <w:rFonts w:ascii="Times New Roman" w:cs="Times New Roman" w:eastAsia="Times New Roman" w:hAnsi="Times New Roman"/>
          <w:i w:val="1"/>
          <w:rtl w:val="0"/>
        </w:rPr>
        <w:t xml:space="preserve"> When the Hibiscus Falls, </w:t>
      </w:r>
      <w:r w:rsidDel="00000000" w:rsidR="00000000" w:rsidRPr="00000000">
        <w:rPr>
          <w:rFonts w:ascii="Times New Roman" w:cs="Times New Roman" w:eastAsia="Times New Roman" w:hAnsi="Times New Roman"/>
          <w:rtl w:val="0"/>
        </w:rPr>
        <w:t xml:space="preserve"> is about the fluidity between ancestors and their descendants, between past, present and future, and it is between the generations of the Filipino, Filipino American and the indigenous peoples of the Philippines.  In many of the stories, characters long for the dead, in others they have forgotten those who have come before them, on occasion characters from the future look back at the pandemic years in an effort to know where they came from.</w:t>
      </w:r>
    </w:p>
    <w:p w:rsidR="00000000" w:rsidDel="00000000" w:rsidP="00000000" w:rsidRDefault="00000000" w:rsidRPr="00000000" w14:paraId="0000000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narratives in Galang’s work are a natural extension of the books that come before them, building and expanding on the materials she has gathered.  </w:t>
      </w:r>
      <w:r w:rsidDel="00000000" w:rsidR="00000000" w:rsidRPr="00000000">
        <w:rPr>
          <w:rFonts w:ascii="Times New Roman" w:cs="Times New Roman" w:eastAsia="Times New Roman" w:hAnsi="Times New Roman"/>
          <w:i w:val="1"/>
          <w:rtl w:val="0"/>
        </w:rPr>
        <w:t xml:space="preserve">Her Wild American Self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focuses on Filipina Americans—recent immigrants and first-generation U.S. born citizens—and explores what it is to be American, and female.  Since then, </w:t>
      </w:r>
      <w:r w:rsidDel="00000000" w:rsidR="00000000" w:rsidRPr="00000000">
        <w:rPr>
          <w:rFonts w:ascii="Times New Roman" w:cs="Times New Roman" w:eastAsia="Times New Roman" w:hAnsi="Times New Roman"/>
          <w:rtl w:val="0"/>
        </w:rPr>
        <w:t xml:space="preserve">her works have grown to include the stories of Filipino American youth of the 1980’s and 1990’s, the Filipina survivors of Japanese military sex slave camps, their families and others of Filipino ancestry.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09">
      <w:pPr>
        <w:spacing w:line="48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